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AB" w:rsidRPr="00C879AB" w:rsidRDefault="00C879AB" w:rsidP="00C879AB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C879AB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Ficha de Práctica: La C</w:t>
      </w:r>
      <w:bookmarkStart w:id="0" w:name="_GoBack"/>
      <w:bookmarkEnd w:id="0"/>
      <w:r w:rsidRPr="00C879AB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aja de Herramientas del Cronista</w:t>
      </w: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Nombre: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__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____________________________________________ </w:t>
      </w: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Fecha: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___________</w:t>
      </w:r>
    </w:p>
    <w:p w:rsidR="00C879AB" w:rsidRDefault="00C879AB" w:rsidP="00C879AB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879AB" w:rsidRPr="00C879AB" w:rsidRDefault="00C879AB" w:rsidP="00C879AB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¿Qué vamos a recordar?</w:t>
      </w:r>
    </w:p>
    <w:p w:rsidR="00C879AB" w:rsidRPr="00C879AB" w:rsidRDefault="00C879AB" w:rsidP="00C87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Para que tu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Ficha del Cronista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sea profesional, el lector debe poder "reconstruir" mentalmente el monumento. Describir no es solo enumerar, sino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pintar con palabras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. Para ello, usaremos:</w:t>
      </w:r>
    </w:p>
    <w:p w:rsidR="00C879AB" w:rsidRPr="00C879AB" w:rsidRDefault="00C879AB" w:rsidP="00C879A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Adjetivos precisos: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ara dar color y textura.</w:t>
      </w:r>
    </w:p>
    <w:p w:rsidR="00C879AB" w:rsidRPr="00C879AB" w:rsidRDefault="00C879AB" w:rsidP="00C879A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Conectores espaciales: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ara ordenar la mirada del lector.</w:t>
      </w: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C879AB" w:rsidRPr="00C879AB" w:rsidRDefault="00C879AB" w:rsidP="00C879AB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Tus herramientas de escritura</w:t>
      </w: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1. La mirada sensorial (Adjetivos)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Evita palabras vacías como "bonito" o "grande". Busca la precisión:</w:t>
      </w:r>
    </w:p>
    <w:p w:rsidR="00C879AB" w:rsidRPr="00C879AB" w:rsidRDefault="00C879AB" w:rsidP="00C879A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Vista: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879AB">
        <w:rPr>
          <w:rFonts w:ascii="Arial" w:eastAsia="Times New Roman" w:hAnsi="Arial" w:cs="Arial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adrillo</w:t>
      </w:r>
      <w:proofErr w:type="spellEnd"/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rojizo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piedra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erosionada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fachada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asimétrica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arco de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medio punto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C879AB" w:rsidRPr="00C879AB" w:rsidRDefault="00C879AB" w:rsidP="00C879A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Tacto: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superficie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rugosa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muros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fríos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madera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noble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C879AB" w:rsidRPr="00C879AB" w:rsidRDefault="00C879AB" w:rsidP="00C879A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Oído/Olfato: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entorno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silencioso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murmullo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constante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del agua, olor a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azahar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C879AB" w:rsidRDefault="00C879AB" w:rsidP="00C879A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El orden de la mirada (Conectores espaciales)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Guía al lector como si estuvieras allí con él:</w:t>
      </w:r>
    </w:p>
    <w:p w:rsidR="00C879AB" w:rsidRPr="00C879AB" w:rsidRDefault="00C879AB" w:rsidP="00C879A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fuera hacia dentro: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"En el exterior destaca... mientras que en el interior..."</w:t>
      </w:r>
    </w:p>
    <w:p w:rsidR="00C879AB" w:rsidRPr="00C879AB" w:rsidRDefault="00C879AB" w:rsidP="00C879A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arriba hacia abajo: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"En la parte superior se observa... y en la base encontramos..."</w:t>
      </w:r>
    </w:p>
    <w:p w:rsidR="00C879AB" w:rsidRPr="00C879AB" w:rsidRDefault="00C879AB" w:rsidP="00C879A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Ubicación relativa: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"A la derecha de la puerta..."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"Junto a la acequia..."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"Al fondo del barranco..."</w:t>
      </w: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C879AB" w:rsidRPr="00C879AB" w:rsidRDefault="00C879AB" w:rsidP="00C879AB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Práctica guiada:</w:t>
      </w:r>
    </w:p>
    <w:p w:rsidR="00C879AB" w:rsidRPr="00C879AB" w:rsidRDefault="00C879AB" w:rsidP="00C87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Observa la imagen del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Lavador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o de la </w:t>
      </w:r>
      <w:r w:rsidRPr="00C879AB">
        <w:rPr>
          <w:rFonts w:ascii="Arial" w:eastAsia="Times New Roman" w:hAnsi="Arial" w:cs="Arial"/>
          <w:bCs/>
          <w:sz w:val="24"/>
          <w:szCs w:val="24"/>
          <w:lang w:eastAsia="es-ES"/>
        </w:rPr>
        <w:t>Iglesia de San Bartolomé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que tienes en clase o en tu memoria. Escribe tres frases aplicando esta fórmula mágica:</w:t>
      </w:r>
    </w:p>
    <w:p w:rsidR="00C879AB" w:rsidRDefault="00C879AB" w:rsidP="00C879A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879AB" w:rsidRPr="00C879AB" w:rsidRDefault="00C879AB" w:rsidP="00C879A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[Conector espacial]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+ </w:t>
      </w: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[Elemento del monumento]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+ </w:t>
      </w: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[Adjetivo preciso]</w:t>
      </w:r>
    </w:p>
    <w:p w:rsidR="00C879AB" w:rsidRDefault="00C879AB" w:rsidP="00C879A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Frase 1: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____________________________________________ 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(Ejemplo: </w:t>
      </w:r>
      <w:r w:rsidRPr="00C879A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En la base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de la fuente se aprecia una </w:t>
      </w:r>
      <w:r w:rsidRPr="00C879A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piedra desgastada</w:t>
      </w:r>
      <w:r w:rsidRPr="00C879AB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).</w:t>
      </w: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Frase 2: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</w:t>
      </w:r>
    </w:p>
    <w:p w:rsidR="00C879AB" w:rsidRPr="00C879AB" w:rsidRDefault="00C879AB" w:rsidP="00C879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879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Frase 3:</w:t>
      </w:r>
      <w:r w:rsidRPr="00C879AB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</w:t>
      </w:r>
    </w:p>
    <w:p w:rsidR="001A452A" w:rsidRPr="00C879AB" w:rsidRDefault="001A452A" w:rsidP="00C879AB"/>
    <w:sectPr w:rsidR="001A452A" w:rsidRPr="00C879AB" w:rsidSect="00620EBF">
      <w:pgSz w:w="11906" w:h="16838"/>
      <w:pgMar w:top="851" w:right="1134" w:bottom="567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901"/>
    <w:multiLevelType w:val="multilevel"/>
    <w:tmpl w:val="22E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1404E"/>
    <w:multiLevelType w:val="multilevel"/>
    <w:tmpl w:val="601A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56632"/>
    <w:multiLevelType w:val="multilevel"/>
    <w:tmpl w:val="C44C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57129"/>
    <w:multiLevelType w:val="multilevel"/>
    <w:tmpl w:val="1BD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812CE"/>
    <w:multiLevelType w:val="multilevel"/>
    <w:tmpl w:val="373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A02FA"/>
    <w:multiLevelType w:val="multilevel"/>
    <w:tmpl w:val="DB4E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63EC2"/>
    <w:multiLevelType w:val="multilevel"/>
    <w:tmpl w:val="C26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C76FE"/>
    <w:multiLevelType w:val="multilevel"/>
    <w:tmpl w:val="5C4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7358F"/>
    <w:multiLevelType w:val="multilevel"/>
    <w:tmpl w:val="CCE0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57"/>
    <w:rsid w:val="00172E83"/>
    <w:rsid w:val="001A452A"/>
    <w:rsid w:val="0022248E"/>
    <w:rsid w:val="00620EBF"/>
    <w:rsid w:val="008E0557"/>
    <w:rsid w:val="009130F3"/>
    <w:rsid w:val="00C36207"/>
    <w:rsid w:val="00C879AB"/>
    <w:rsid w:val="00D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Barquero</dc:creator>
  <cp:lastModifiedBy>Isi Barquero</cp:lastModifiedBy>
  <cp:revision>3</cp:revision>
  <dcterms:created xsi:type="dcterms:W3CDTF">2026-02-28T19:03:00Z</dcterms:created>
  <dcterms:modified xsi:type="dcterms:W3CDTF">2026-02-28T19:06:00Z</dcterms:modified>
</cp:coreProperties>
</file>